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0AC" w:rsidRDefault="00BA4E40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Итоги социально-экономического развития </w:t>
      </w:r>
    </w:p>
    <w:p w:rsidR="009D50AC" w:rsidRDefault="00BA4E40">
      <w:pPr>
        <w:jc w:val="center"/>
        <w:rPr>
          <w:b/>
        </w:rPr>
      </w:pPr>
      <w:r>
        <w:rPr>
          <w:b/>
        </w:rPr>
        <w:t>МО «Городской округ «Город Глазов» Удмуртской Республики» за 6 месяцев 2025 года и ожидаемые итоги социально-экономического развития за 2025 год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2126"/>
        <w:gridCol w:w="1701"/>
        <w:gridCol w:w="1560"/>
      </w:tblGrid>
      <w:tr w:rsidR="009D50AC">
        <w:trPr>
          <w:trHeight w:val="255"/>
          <w:tblHeader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Показатели</w:t>
            </w:r>
          </w:p>
          <w:p w:rsidR="009D50AC" w:rsidRDefault="00BA4E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0AC" w:rsidRDefault="00BA4E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 месяцев </w:t>
            </w:r>
          </w:p>
          <w:p w:rsidR="009D50AC" w:rsidRDefault="00BA4E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 года</w:t>
            </w:r>
          </w:p>
        </w:tc>
        <w:tc>
          <w:tcPr>
            <w:tcW w:w="156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0AC" w:rsidRDefault="00BA4E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 год</w:t>
            </w:r>
          </w:p>
        </w:tc>
      </w:tr>
      <w:tr w:rsidR="009D50AC">
        <w:trPr>
          <w:trHeight w:val="255"/>
          <w:tblHeader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9D50A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9D50A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9D50A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оценка</w:t>
            </w:r>
          </w:p>
        </w:tc>
      </w:tr>
      <w:tr w:rsidR="009D50AC">
        <w:trPr>
          <w:trHeight w:val="255"/>
          <w:tblHeader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8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 продукции (работ, услуг):</w:t>
            </w:r>
          </w:p>
        </w:tc>
        <w:tc>
          <w:tcPr>
            <w:tcW w:w="2126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9D50A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9D50A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9D50A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9D50AC">
        <w:trPr>
          <w:trHeight w:val="255"/>
          <w:tblHeader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9D50AC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номинальный объем</w:t>
            </w:r>
          </w:p>
        </w:tc>
        <w:tc>
          <w:tcPr>
            <w:tcW w:w="2126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рублей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24 677,2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54 964,7</w:t>
            </w:r>
          </w:p>
        </w:tc>
      </w:tr>
      <w:tr w:rsidR="009D50AC">
        <w:trPr>
          <w:trHeight w:val="255"/>
          <w:tblHeader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9D50AC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промышленного производства</w:t>
            </w:r>
          </w:p>
        </w:tc>
        <w:tc>
          <w:tcPr>
            <w:tcW w:w="2126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процентах к предыдущему году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101,9</w:t>
            </w:r>
          </w:p>
        </w:tc>
      </w:tr>
      <w:tr w:rsidR="009D50AC">
        <w:trPr>
          <w:trHeight w:val="255"/>
          <w:tblHeader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8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Инвестиции в основной капитал:</w:t>
            </w:r>
          </w:p>
        </w:tc>
        <w:tc>
          <w:tcPr>
            <w:tcW w:w="2126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9D50A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9D50AC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9D50A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9D50AC">
        <w:trPr>
          <w:trHeight w:val="255"/>
          <w:tblHeader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9D50AC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номинальный объем</w:t>
            </w:r>
          </w:p>
        </w:tc>
        <w:tc>
          <w:tcPr>
            <w:tcW w:w="2126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рублей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1 958,3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6 574,2</w:t>
            </w:r>
          </w:p>
        </w:tc>
      </w:tr>
      <w:tr w:rsidR="009D50AC">
        <w:trPr>
          <w:trHeight w:val="255"/>
          <w:tblHeader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9D50AC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 роста в сопоставимых ценах</w:t>
            </w:r>
          </w:p>
        </w:tc>
        <w:tc>
          <w:tcPr>
            <w:tcW w:w="2126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процентах к предыдущему году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</w:tr>
      <w:tr w:rsidR="009D50AC">
        <w:trPr>
          <w:trHeight w:val="255"/>
          <w:tblHeader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8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Ввод в действие жилых домов</w:t>
            </w:r>
          </w:p>
        </w:tc>
        <w:tc>
          <w:tcPr>
            <w:tcW w:w="2126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8,8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9D50AC">
        <w:trPr>
          <w:trHeight w:val="255"/>
          <w:tblHeader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9D50AC">
            <w:pPr>
              <w:widowControl w:val="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8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 роста</w:t>
            </w:r>
          </w:p>
        </w:tc>
        <w:tc>
          <w:tcPr>
            <w:tcW w:w="2126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процентах к предыдущему году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90,3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</w:t>
            </w:r>
          </w:p>
        </w:tc>
      </w:tr>
      <w:tr w:rsidR="009D50AC">
        <w:trPr>
          <w:trHeight w:val="255"/>
          <w:tblHeader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68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розничной торговли:</w:t>
            </w:r>
          </w:p>
        </w:tc>
        <w:tc>
          <w:tcPr>
            <w:tcW w:w="2126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9D50A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9D50A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9D50AC">
            <w:pPr>
              <w:jc w:val="center"/>
              <w:rPr>
                <w:sz w:val="20"/>
                <w:szCs w:val="20"/>
              </w:rPr>
            </w:pPr>
          </w:p>
        </w:tc>
      </w:tr>
      <w:tr w:rsidR="009D50AC">
        <w:trPr>
          <w:trHeight w:val="255"/>
          <w:tblHeader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9D50AC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номинальный объем</w:t>
            </w:r>
          </w:p>
        </w:tc>
        <w:tc>
          <w:tcPr>
            <w:tcW w:w="2126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рублей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6 549,5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13 735,4</w:t>
            </w:r>
          </w:p>
        </w:tc>
      </w:tr>
      <w:tr w:rsidR="009D50AC">
        <w:trPr>
          <w:trHeight w:val="255"/>
          <w:tblHeader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9D50AC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 роста в сопоставимых ценах</w:t>
            </w:r>
          </w:p>
        </w:tc>
        <w:tc>
          <w:tcPr>
            <w:tcW w:w="2126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процентах к предыдущему году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106,5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106,4</w:t>
            </w:r>
          </w:p>
        </w:tc>
      </w:tr>
      <w:tr w:rsidR="009D50AC">
        <w:trPr>
          <w:trHeight w:val="255"/>
          <w:tblHeader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 прибыльных организаций</w:t>
            </w:r>
          </w:p>
        </w:tc>
        <w:tc>
          <w:tcPr>
            <w:tcW w:w="2126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рублей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1 748,9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3 073,6</w:t>
            </w:r>
          </w:p>
        </w:tc>
      </w:tr>
      <w:tr w:rsidR="009D50AC">
        <w:trPr>
          <w:trHeight w:val="25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 сальдированная (прибыль за минусом убытков)</w:t>
            </w:r>
          </w:p>
        </w:tc>
        <w:tc>
          <w:tcPr>
            <w:tcW w:w="2126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рублей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1 629,1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3 230,6</w:t>
            </w:r>
          </w:p>
        </w:tc>
      </w:tr>
      <w:tr w:rsidR="009D50AC">
        <w:trPr>
          <w:trHeight w:val="255"/>
          <w:tblHeader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8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заработной платы</w:t>
            </w:r>
          </w:p>
        </w:tc>
        <w:tc>
          <w:tcPr>
            <w:tcW w:w="2126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рублей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9 240,1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18 553,4</w:t>
            </w:r>
          </w:p>
        </w:tc>
      </w:tr>
      <w:tr w:rsidR="009D50AC">
        <w:trPr>
          <w:trHeight w:val="255"/>
          <w:tblHeader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68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Номинальная начисленная среднемесячная заработная плата одного работника (в среднем за период)</w:t>
            </w:r>
          </w:p>
        </w:tc>
        <w:tc>
          <w:tcPr>
            <w:tcW w:w="2126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рублей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72 913,2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73 567,0</w:t>
            </w:r>
          </w:p>
        </w:tc>
      </w:tr>
      <w:tr w:rsidR="009D50AC">
        <w:trPr>
          <w:trHeight w:val="255"/>
          <w:tblHeader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9D50AC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 роста</w:t>
            </w:r>
          </w:p>
        </w:tc>
        <w:tc>
          <w:tcPr>
            <w:tcW w:w="2126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процентах к предыдущему году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119,2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113,3</w:t>
            </w:r>
          </w:p>
        </w:tc>
      </w:tr>
      <w:tr w:rsidR="009D50AC">
        <w:trPr>
          <w:trHeight w:val="255"/>
          <w:tblHeader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68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Среднесписочная численность работников организаций</w:t>
            </w:r>
          </w:p>
        </w:tc>
        <w:tc>
          <w:tcPr>
            <w:tcW w:w="2126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чел.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21,05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21,02</w:t>
            </w:r>
          </w:p>
        </w:tc>
      </w:tr>
      <w:tr w:rsidR="009D50AC">
        <w:trPr>
          <w:trHeight w:val="255"/>
          <w:tblHeader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68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малых предприятий по состоянию на конец года</w:t>
            </w:r>
          </w:p>
        </w:tc>
        <w:tc>
          <w:tcPr>
            <w:tcW w:w="2126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</w:t>
            </w:r>
          </w:p>
        </w:tc>
      </w:tr>
      <w:tr w:rsidR="009D50AC">
        <w:trPr>
          <w:trHeight w:val="255"/>
          <w:tblHeader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68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Среднесписочная численность работников по малым предприятиям</w:t>
            </w:r>
          </w:p>
        </w:tc>
        <w:tc>
          <w:tcPr>
            <w:tcW w:w="2126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6 371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6 574</w:t>
            </w:r>
          </w:p>
        </w:tc>
      </w:tr>
      <w:tr w:rsidR="009D50AC">
        <w:trPr>
          <w:trHeight w:val="255"/>
          <w:tblHeader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68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официально зарегистрированной безработицы (на конец года)</w:t>
            </w:r>
          </w:p>
        </w:tc>
        <w:tc>
          <w:tcPr>
            <w:tcW w:w="2126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процентов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9D50AC">
        <w:trPr>
          <w:trHeight w:val="255"/>
          <w:tblHeader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68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Численность официально зарегистрированных безработных</w:t>
            </w:r>
          </w:p>
        </w:tc>
        <w:tc>
          <w:tcPr>
            <w:tcW w:w="2126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чел.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</w:tr>
      <w:tr w:rsidR="009D50AC">
        <w:trPr>
          <w:trHeight w:val="255"/>
          <w:tblHeader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68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Численность постоянного населения (в среднегодовом исчислении)</w:t>
            </w:r>
          </w:p>
        </w:tc>
        <w:tc>
          <w:tcPr>
            <w:tcW w:w="2126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0AC" w:rsidRDefault="00BA4E4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86,605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0AC" w:rsidRDefault="00BA4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85,095</w:t>
            </w:r>
          </w:p>
        </w:tc>
      </w:tr>
    </w:tbl>
    <w:p w:rsidR="009D50AC" w:rsidRDefault="009D50AC"/>
    <w:p w:rsidR="009D50AC" w:rsidRDefault="009D50AC"/>
    <w:p w:rsidR="009D50AC" w:rsidRDefault="009D50AC"/>
    <w:p w:rsidR="009D50AC" w:rsidRDefault="009D50AC"/>
    <w:sectPr w:rsidR="009D5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0AC" w:rsidRDefault="00BA4E40">
      <w:r>
        <w:separator/>
      </w:r>
    </w:p>
  </w:endnote>
  <w:endnote w:type="continuationSeparator" w:id="0">
    <w:p w:rsidR="009D50AC" w:rsidRDefault="00BA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0AC" w:rsidRDefault="00BA4E40">
      <w:r>
        <w:separator/>
      </w:r>
    </w:p>
  </w:footnote>
  <w:footnote w:type="continuationSeparator" w:id="0">
    <w:p w:rsidR="009D50AC" w:rsidRDefault="00BA4E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0AC"/>
    <w:rsid w:val="0043305D"/>
    <w:rsid w:val="009D50AC"/>
    <w:rsid w:val="00BA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1BA476-C4BB-45B9-AF82-BA2F1968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header"/>
    <w:basedOn w:val="a"/>
    <w:link w:val="a8"/>
    <w:uiPriority w:val="99"/>
    <w:unhideWhenUsed/>
    <w:pPr>
      <w:tabs>
        <w:tab w:val="center" w:pos="7143"/>
        <w:tab w:val="right" w:pos="14287"/>
      </w:tabs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a">
    <w:name w:val="Нижний колонтитул Знак"/>
    <w:link w:val="a9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Title"/>
    <w:basedOn w:val="a"/>
    <w:next w:val="af6"/>
    <w:link w:val="af7"/>
    <w:qFormat/>
    <w:pPr>
      <w:spacing w:line="360" w:lineRule="auto"/>
      <w:jc w:val="center"/>
    </w:pPr>
    <w:rPr>
      <w:b/>
      <w:spacing w:val="30"/>
      <w:sz w:val="26"/>
      <w:szCs w:val="20"/>
      <w:lang w:eastAsia="en-US"/>
    </w:rPr>
  </w:style>
  <w:style w:type="character" w:customStyle="1" w:styleId="af7">
    <w:name w:val="Название Знак"/>
    <w:basedOn w:val="a0"/>
    <w:link w:val="af5"/>
    <w:rPr>
      <w:rFonts w:ascii="Times New Roman" w:eastAsia="Times New Roman" w:hAnsi="Times New Roman" w:cs="Times New Roman"/>
      <w:b/>
      <w:spacing w:val="30"/>
      <w:sz w:val="26"/>
      <w:szCs w:val="20"/>
    </w:rPr>
  </w:style>
  <w:style w:type="paragraph" w:styleId="af6">
    <w:name w:val="Subtitle"/>
    <w:basedOn w:val="a"/>
    <w:next w:val="a"/>
    <w:link w:val="af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af8">
    <w:name w:val="Подзаголовок Знак"/>
    <w:basedOn w:val="a0"/>
    <w:link w:val="af6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Чупина Надежда Львовна</dc:creator>
  <cp:keywords/>
  <dc:description/>
  <cp:lastModifiedBy>Татьяна Шудегова</cp:lastModifiedBy>
  <cp:revision>3</cp:revision>
  <dcterms:created xsi:type="dcterms:W3CDTF">2025-11-12T10:02:00Z</dcterms:created>
  <dcterms:modified xsi:type="dcterms:W3CDTF">2025-11-12T10:07:00Z</dcterms:modified>
</cp:coreProperties>
</file>